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b/>
          <w:i/>
          <w:sz w:val="22"/>
          <w:szCs w:val="22"/>
          <w:u w:val="single"/>
        </w:rPr>
        <w:t xml:space="preserve">Antrag auf Gewährung einer Zuwendung </w:t>
        <w:br/>
        <w:t>zu einem Regionalbudget einer LAG AktivRegion</w:t>
      </w:r>
    </w:p>
    <w:p>
      <w:pPr>
        <w:pStyle w:val="Normal"/>
        <w:spacing w:lineRule="auto" w:line="240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245"/>
        <w:gridCol w:w="967"/>
        <w:gridCol w:w="3712"/>
      </w:tblGrid>
      <w:tr>
        <w:trPr/>
        <w:tc>
          <w:tcPr>
            <w:tcW w:w="524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(Antragsteller/in)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LAG AktivRegion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Ort, Datum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 das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Landesamt für Landwirtschaft und nachhaltige Landentwicklung</w:t>
            </w:r>
          </w:p>
        </w:tc>
        <w:tc>
          <w:tcPr>
            <w:tcW w:w="9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Auskunft erteilt: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Tel.-Nr.: </w:t>
            </w: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E-Mail: </w:t>
            </w: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1064" w:hRule="atLeast"/>
        </w:trPr>
        <w:tc>
          <w:tcPr>
            <w:tcW w:w="52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Bankverbindung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IBAN-Nr. </w:t>
            </w: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BIC </w:t>
            </w: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zuständiges Finanzamt: </w:t>
            </w: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>
          <w:trHeight w:val="630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Betr.</w:t>
            </w:r>
            <w:r>
              <w:rPr>
                <w:rFonts w:cs="Arial" w:ascii="Arial" w:hAnsi="Arial"/>
                <w:sz w:val="22"/>
                <w:szCs w:val="22"/>
              </w:rPr>
              <w:t>:                                                                                                                     (Zuwendungszweck)</w:t>
            </w:r>
          </w:p>
          <w:p>
            <w:pPr>
              <w:pStyle w:val="Normal"/>
              <w:spacing w:lineRule="auto" w:line="240"/>
              <w:ind w:firstLine="212" w:start="-2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Förderung eines Regionalbudgets für das Kalenderjahr </w:t>
            </w: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             </w:t>
            </w:r>
            <w:r>
              <w:rPr>
                <w:rFonts w:cs="Arial" w:ascii="Arial" w:hAnsi="Arial"/>
                <w:sz w:val="22"/>
                <w:szCs w:val="22"/>
              </w:rPr>
              <w:t>im Rahmen der integrierten ländlichen Entwicklung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Fördermaßnahme (kurze, eindeutige Beschreibung)</w:t>
              <w:br/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Die Maßnahme soll am </w:t>
            </w: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                     begonnen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                 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und am </w:t>
            </w: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                     abgeschlossen sein.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Es wird die Gewährung einer Zuwendung aus Mitteln des Bundes und des Landes in Höhe von   </w:t>
            </w: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Euro beantragt.</w:t>
            </w:r>
          </w:p>
          <w:p>
            <w:pPr>
              <w:pStyle w:val="Normal"/>
              <w:tabs>
                <w:tab w:val="clear" w:pos="708"/>
                <w:tab w:val="left" w:pos="3544" w:leader="none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Kosten- und Finanzierungsplan</w:t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>
          <w:trHeight w:val="3252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4.1 Gesamtausgaben: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Das Regionalbudget beträgt insgesamt   </w:t>
            </w: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Euro.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Diese setzen sich wie folgt zusammen: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4.2 Finanzierung: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Eigenleistung der LAG:             </w:t>
            </w:r>
            <w:r>
              <w:fldChar w:fldCharType="begin">
                <w:ffData>
                  <w:name w:val="Text10 Kopie 13 Kopie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           </w:t>
              <w:br/>
              <w:t xml:space="preserve">      beantragte GAK-Förderung:     </w:t>
            </w:r>
            <w:r>
              <w:fldChar w:fldCharType="begin">
                <w:ffData>
                  <w:name w:val="Text10 Kopie 14 Kopie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/>
            <w:r>
              <w:rPr/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Die Antragstellerin bzw. der Antragsteller ist für dieses Vorhaben zum Vorsteuerabzug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nach § 15 UStG/ nicht / berechtigt. Im Falle einer Vorsteuerabzugsberechtigung sind die sich daraus ergebenden Vorteile besonders ausgewiesen und den nicht förderfähigen Kosten zugeordnet </w:t>
            </w:r>
            <w:r>
              <w:rPr>
                <w:rFonts w:cs="Arial" w:ascii="Arial" w:hAnsi="Arial"/>
                <w:sz w:val="22"/>
                <w:szCs w:val="22"/>
              </w:rPr>
              <w:t>worden.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Begründung:</w:t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852"/>
      </w:tblGrid>
      <w:tr>
        <w:trPr/>
        <w:tc>
          <w:tcPr>
            <w:tcW w:w="9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(Auswahlkriterien für die Projektauswahl, Auswahlverfahren, Zusammensetzung des Entscheidungsgremiums, Beschreibung der geplanten Verwendung des Regionalbudgets (Projekte, Förderquoten und Letztempfänger, geplante Einschränkungen des GAK-Rahmenplans), Ziel des Vorhabens, Konzeption, Zusammenhang mit anderen Maßnahmen, ggf. Bagatellgrenze):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Erklärungen der Antragstellerin bzw. des Antragstellers:</w:t>
      </w:r>
      <w:r>
        <w:rPr>
          <w:rFonts w:cs="Arial" w:ascii="Arial" w:hAnsi="Arial"/>
          <w:sz w:val="22"/>
          <w:szCs w:val="22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  <w:br/>
      </w:r>
    </w:p>
    <w:tbl>
      <w:tblPr>
        <w:tblW w:w="9709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Allgemeine Nebenbestimmungen für Zuwendungen zur Projektförderung – ANBest-P;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Rahmenplan für die Gemeinschaftsaufgabe „Verbesserung der Agrarstruktur und des Küstenschutzes“ Förderbereich 1: Integrierte ländliche Entwicklung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Richtlinie</w:t>
            </w:r>
            <w:r>
              <w:rPr>
                <w:rFonts w:cs="Arial" w:ascii="Arial" w:hAnsi="Arial"/>
                <w:sz w:val="22"/>
                <w:szCs w:val="22"/>
              </w:rPr>
              <w:t>n</w:t>
            </w:r>
            <w:r>
              <w:rPr>
                <w:rFonts w:cs="Arial" w:ascii="Arial" w:hAnsi="Arial"/>
                <w:sz w:val="22"/>
                <w:szCs w:val="22"/>
              </w:rPr>
              <w:t xml:space="preserve"> zur Gewährung von Zuwendungen bei der Umsetzung des Regionalbudgets in Schleswig-Holstein </w:t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709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 Antragstellerin bzw. der Antragsteller erklärt, dass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das Vorhaben noch nicht begonnen wurde und auch vor Bekanntgabe des Zuwendungsbescheides nicht begonnen wird, sofern keine Zustimmung zum vorzeitigen Maßnahmebeginn erteilt wurde;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 Zuwendung nicht mit anderen öffentlichen Fördermitteln kumuliert wird – auch nicht beim Letztempfänger;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 Gesamtfinanzierung gesichert ist;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 Zuwendungen an die Letztempfänger nach den Vorgaben der Landeshaushaltsordnung (LHO) weitergeleitet werden und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Beihilfen ausschließlich als De-Minimis-Beihilfen gewährt werden.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Die Antragstellerin bzw. der Antragsteller versichert die Richtigkeit und Vollständigkeit der in diesem Antrag und in den Antragsunterlagen gemachten Angaben.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709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Dem Antrag wurden folgende Unterlagen beigefügt: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bookmarkStart w:id="0" w:name="Kontrollkästchen21_Kopie_1"/>
            <w:bookmarkStart w:id="1" w:name="Kontrollkästchen21"/>
            <w:bookmarkStart w:id="2" w:name="Kontrollkästchen21"/>
            <w:bookmarkEnd w:id="2"/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bookmarkEnd w:id="0"/>
            <w:r>
              <w:rPr>
                <w:rFonts w:cs="Arial" w:ascii="Arial" w:hAnsi="Arial"/>
                <w:sz w:val="22"/>
                <w:szCs w:val="22"/>
              </w:rPr>
              <w:t xml:space="preserve"> Darstellung der Projektauswahlkriterien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bookmarkStart w:id="3" w:name="Bookmark"/>
            <w:bookmarkStart w:id="4" w:name="Bookmark"/>
            <w:bookmarkEnd w:id="4"/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Darstellung der Besetzung des Projektauswahlgremiums (Institution und Namen)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21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bookmarkStart w:id="5" w:name="Kontrollkästchen21_Kopie_2"/>
            <w:bookmarkStart w:id="6" w:name="Kontrollkästchen21_Kopie_2"/>
            <w:bookmarkEnd w:id="6"/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21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bookmarkStart w:id="7" w:name="Kontrollkästchen21_Kopie_3"/>
            <w:bookmarkStart w:id="8" w:name="Kontrollkästchen21_Kopie_3"/>
            <w:bookmarkEnd w:id="8"/>
            <w:r>
              <w:rPr>
                <w:rFonts w:cs="Arial" w:ascii="Arial" w:hAnsi="Arial"/>
                <w:sz w:val="22"/>
                <w:szCs w:val="22"/>
              </w:rPr>
            </w:r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Kontrollkästchen21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szCs w:val="22"/>
                <w:rFonts w:cs="Arial" w:ascii="Arial" w:hAnsi="Arial"/>
              </w:rPr>
              <w:fldChar w:fldCharType="separate"/>
            </w:r>
            <w:bookmarkStart w:id="9" w:name="Kontrollkästchen21_Kopie_4"/>
            <w:bookmarkStart w:id="10" w:name="Kontrollkästchen21_Kopie_4"/>
            <w:bookmarkEnd w:id="10"/>
            <w:r/>
            <w:r>
              <w:rPr>
                <w:sz w:val="22"/>
                <w:szCs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</w:t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</w:t>
      </w:r>
      <w:r>
        <w:rPr>
          <w:rFonts w:ascii="Arial" w:hAnsi="Arial"/>
          <w:sz w:val="18"/>
        </w:rPr>
        <w:t>(Rechtsverbindliche Unterschrift)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default"/>
  </w:font>
  <w:font w:name="Univers">
    <w:charset w:val="00" w:characterSet="windows-1252"/>
    <w:family w:val="swiss"/>
    <w:pitch w:val="default"/>
  </w:font>
  <w:font w:name="Arial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Stand </w:t>
    </w:r>
    <w:r>
      <w:rPr>
        <w:rFonts w:cs="Arial" w:ascii="Arial" w:hAnsi="Arial"/>
        <w:sz w:val="18"/>
        <w:szCs w:val="18"/>
      </w:rPr>
      <w:t>Dezember</w:t>
    </w:r>
    <w:r>
      <w:rPr>
        <w:rFonts w:cs="Arial" w:ascii="Arial" w:hAnsi="Arial"/>
        <w:sz w:val="18"/>
        <w:szCs w:val="18"/>
      </w:rPr>
      <w:t xml:space="preserve"> 202</w:t>
    </w:r>
    <w:r>
      <w:rPr>
        <w:rFonts w:cs="Arial" w:ascii="Arial" w:hAnsi="Arial"/>
        <w:sz w:val="18"/>
        <w:szCs w:val="18"/>
      </w:rPr>
      <w:t>5</w:t>
    </w:r>
    <w:r>
      <w:rPr>
        <w:rFonts w:cs="Arial" w:ascii="Arial" w:hAnsi="Arial"/>
        <w:sz w:val="18"/>
        <w:szCs w:val="18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color w:themeColor="accent1" w:val="5B9BD5"/>
        <w:sz w:val="18"/>
        <w:szCs w:val="18"/>
      </w:rPr>
    </w:pPr>
    <w:r>
      <w:rPr>
        <w:rFonts w:cs="Arial" w:ascii="Arial" w:hAnsi="Arial"/>
        <w:color w:themeColor="accent1" w:val="5B9BD5"/>
        <w:sz w:val="18"/>
        <w:szCs w:val="18"/>
      </w:rPr>
      <w:tab/>
      <w:tab/>
      <w:t>Anlage RB 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57"/>
        </w:tabs>
        <w:ind w:start="340" w:hanging="340"/>
      </w:pPr>
      <w:rPr>
        <w:rFonts w:ascii="Symbol" w:hAnsi="Symbol" w:cs="Symbol" w:hint="default"/>
        <w:i w:val="false"/>
        <w:b/>
        <w:color w:val="auto"/>
      </w:rPr>
    </w:lvl>
    <w:lvl w:ilvl="1">
      <w:start w:val="1"/>
      <w:numFmt w:val="bullet"/>
      <w:lvlText w:val=""/>
      <w:lvlJc w:val="start"/>
      <w:pPr>
        <w:tabs>
          <w:tab w:val="num" w:pos="697"/>
        </w:tabs>
        <w:ind w:start="680" w:hanging="340"/>
      </w:pPr>
      <w:rPr>
        <w:rFonts w:ascii="Symbol" w:hAnsi="Symbol" w:cs="Symbol" w:hint="default"/>
        <w:sz w:val="24"/>
      </w:rPr>
    </w:lvl>
    <w:lvl w:ilvl="2">
      <w:start w:val="1"/>
      <w:numFmt w:val="none"/>
      <w:suff w:val="nothing"/>
      <w:lvlText w:val="%3"/>
      <w:lvlJc w:val="start"/>
      <w:pPr>
        <w:tabs>
          <w:tab w:val="num" w:pos="1077"/>
        </w:tabs>
        <w:ind w:start="1077" w:hanging="357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1440"/>
        </w:tabs>
        <w:ind w:start="1440" w:hanging="363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1797"/>
        </w:tabs>
        <w:ind w:start="1797" w:hanging="357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2160"/>
        </w:tabs>
        <w:ind w:start="2160" w:hanging="363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2517"/>
        </w:tabs>
        <w:ind w:start="2517" w:hanging="357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2880"/>
        </w:tabs>
        <w:ind w:start="2880" w:hanging="363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3237"/>
        </w:tabs>
        <w:ind w:start="3237" w:hanging="35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360" w:before="0" w:after="0"/>
      <w:jc w:val="start"/>
    </w:pPr>
    <w:rPr>
      <w:rFonts w:ascii="Univers" w:hAnsi="Univers" w:eastAsia="Times New Roman" w:cs="Times New Roman"/>
      <w:color w:val="auto"/>
      <w:kern w:val="0"/>
      <w:sz w:val="24"/>
      <w:szCs w:val="20"/>
      <w:lang w:eastAsia="de-DE" w:val="de-DE" w:bidi="ar-SA"/>
    </w:rPr>
  </w:style>
  <w:style w:type="character" w:styleId="DefaultParagraphFont">
    <w:name w:val="Default Paragraph Font"/>
    <w:qFormat/>
    <w:rPr/>
  </w:style>
  <w:style w:type="character" w:styleId="KopfzeileZchn">
    <w:name w:val="Kopfzeile Zchn"/>
    <w:basedOn w:val="DefaultParagraphFont"/>
    <w:qFormat/>
    <w:rPr/>
  </w:style>
  <w:style w:type="character" w:styleId="FuzeileZchn">
    <w:name w:val="Fußzeile Zchn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LibreOffice/25.2.5.2$Windows_X86_64 LibreOffice_project/03d19516eb2e1dd5d4ccd751a0d6f35f35e08022</Application>
  <AppVersion>15.0000</AppVersion>
  <Pages>2</Pages>
  <Words>406</Words>
  <Characters>2968</Characters>
  <CharactersWithSpaces>3684</CharactersWithSpaces>
  <Paragraphs>56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2024-04-26T10:44:00Z</dcterms:created>
  <dc:creator>Meyer, Andrea (Innenministerium)</dc:creator>
  <dc:description/>
  <dc:language>de-DE</dc:language>
  <cp:lastModifiedBy>Axel Strunk</cp:lastModifiedBy>
  <dcterms:modified xsi:type="dcterms:W3CDTF">2026-01-21T13:28:43Z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 Mandant">
    <vt:lpwstr>474237CB-4294-4B23-B071-B7343E90422A</vt:lpwstr>
  </property>
  <property fmtid="{D5CDD505-2E9C-101B-9397-08002B2CF9AE}" pid="3" name="VIS ObjektID">
    <vt:lpwstr>698142</vt:lpwstr>
  </property>
</Properties>
</file>